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63" w:rsidRPr="00F16190" w:rsidRDefault="00806C63" w:rsidP="00C06F3F">
      <w:pPr>
        <w:rPr>
          <w:b/>
          <w:color w:val="auto"/>
          <w:sz w:val="24"/>
          <w:szCs w:val="24"/>
        </w:rPr>
      </w:pPr>
    </w:p>
    <w:p w:rsidR="00806C63" w:rsidRPr="00F16190" w:rsidRDefault="00806C63" w:rsidP="00C06F3F">
      <w:pPr>
        <w:jc w:val="center"/>
        <w:rPr>
          <w:b/>
          <w:color w:val="auto"/>
          <w:sz w:val="24"/>
          <w:szCs w:val="24"/>
        </w:rPr>
      </w:pPr>
      <w:r w:rsidRPr="00F16190">
        <w:rPr>
          <w:b/>
          <w:color w:val="auto"/>
          <w:sz w:val="24"/>
          <w:szCs w:val="24"/>
        </w:rPr>
        <w:t>School Site Grants</w:t>
      </w:r>
    </w:p>
    <w:p w:rsidR="00806C63" w:rsidRPr="00F16190" w:rsidRDefault="00806C63" w:rsidP="00C06F3F">
      <w:pPr>
        <w:jc w:val="both"/>
        <w:rPr>
          <w:color w:val="auto"/>
          <w:sz w:val="20"/>
          <w:szCs w:val="20"/>
        </w:rPr>
      </w:pPr>
    </w:p>
    <w:p w:rsidR="00806C63" w:rsidRPr="00F16190" w:rsidRDefault="00806C63" w:rsidP="00C06F3F">
      <w:pPr>
        <w:jc w:val="both"/>
        <w:rPr>
          <w:color w:val="auto"/>
          <w:sz w:val="20"/>
          <w:szCs w:val="20"/>
        </w:rPr>
      </w:pPr>
      <w:r w:rsidRPr="00F16190">
        <w:rPr>
          <w:color w:val="auto"/>
          <w:sz w:val="20"/>
          <w:szCs w:val="20"/>
        </w:rPr>
        <w:t>The School Site Grants Program has been established by the Sand Springs Education Foundation for the support of school wide projects initiated by leaders. All leaders within the Sand Springs Public School System are eligible to apply.</w:t>
      </w:r>
      <w:r w:rsidR="00C06F3F">
        <w:rPr>
          <w:color w:val="auto"/>
          <w:sz w:val="20"/>
          <w:szCs w:val="20"/>
        </w:rPr>
        <w:t xml:space="preserve"> Though a school site may submit more than one School Site Grant, only one School Site Grant can be awarded per year, as per the Grants Selection Committee’s recommendation.</w:t>
      </w:r>
    </w:p>
    <w:p w:rsidR="00806C63" w:rsidRPr="00F16190" w:rsidRDefault="00806C63" w:rsidP="00C06F3F">
      <w:pPr>
        <w:jc w:val="both"/>
        <w:rPr>
          <w:color w:val="auto"/>
          <w:sz w:val="20"/>
          <w:szCs w:val="20"/>
        </w:rPr>
      </w:pPr>
    </w:p>
    <w:p w:rsidR="00806C63" w:rsidRPr="00C06F3F" w:rsidRDefault="00806C63" w:rsidP="00C06F3F">
      <w:pPr>
        <w:jc w:val="both"/>
        <w:rPr>
          <w:color w:val="auto"/>
          <w:sz w:val="20"/>
          <w:szCs w:val="20"/>
        </w:rPr>
      </w:pPr>
      <w:r w:rsidRPr="00C06F3F">
        <w:rPr>
          <w:color w:val="auto"/>
          <w:sz w:val="20"/>
          <w:szCs w:val="20"/>
        </w:rPr>
        <w:t>Leaders can address their school’s academic, attendance, community relations, or school climate problems that are of too large a scope for the Grants-to-Teachers Program to affect. A leader of a school is in a special position to assess the needs of that school and the School Site Grants Program offers a leader and a project team the opportunity to put ideas into action that meet these needs. Perhaps most importantly, a grant provides the funds that are needed to carry out a project above and beyond the regular curriculum or operating budget when funding from other sources is unavailable.</w:t>
      </w:r>
    </w:p>
    <w:p w:rsidR="00806C63" w:rsidRPr="00C06F3F" w:rsidRDefault="00806C63" w:rsidP="00C06F3F">
      <w:pPr>
        <w:jc w:val="both"/>
        <w:rPr>
          <w:color w:val="auto"/>
          <w:sz w:val="20"/>
          <w:szCs w:val="20"/>
        </w:rPr>
      </w:pPr>
    </w:p>
    <w:p w:rsidR="00806C63" w:rsidRDefault="00806C63" w:rsidP="00C06F3F">
      <w:pPr>
        <w:jc w:val="both"/>
        <w:rPr>
          <w:color w:val="auto"/>
          <w:sz w:val="20"/>
          <w:szCs w:val="20"/>
        </w:rPr>
      </w:pPr>
      <w:r w:rsidRPr="00C06F3F">
        <w:rPr>
          <w:color w:val="auto"/>
          <w:sz w:val="20"/>
          <w:szCs w:val="20"/>
        </w:rPr>
        <w:t xml:space="preserve">To be eligible for grant assistance, </w:t>
      </w:r>
      <w:r w:rsidRPr="00C06F3F">
        <w:rPr>
          <w:b/>
          <w:color w:val="auto"/>
          <w:sz w:val="20"/>
          <w:szCs w:val="20"/>
        </w:rPr>
        <w:t>leaders must assemble a project team</w:t>
      </w:r>
      <w:r w:rsidRPr="00C06F3F">
        <w:rPr>
          <w:color w:val="auto"/>
          <w:sz w:val="20"/>
          <w:szCs w:val="20"/>
        </w:rPr>
        <w:t xml:space="preserve"> to develop a project proposal. Members of the leader’s project team may be anyone connected with or interested in the school and be able to assist with the implementation of the project, such as administrators, faculty, staff, students, parents, or other community members. </w:t>
      </w:r>
    </w:p>
    <w:p w:rsidR="00C06F3F" w:rsidRPr="00C06F3F" w:rsidRDefault="00C06F3F" w:rsidP="00C06F3F">
      <w:pPr>
        <w:jc w:val="both"/>
        <w:rPr>
          <w:b/>
          <w:color w:val="auto"/>
          <w:sz w:val="20"/>
          <w:szCs w:val="20"/>
        </w:rPr>
      </w:pPr>
      <w:r w:rsidRPr="00C06F3F">
        <w:rPr>
          <w:b/>
          <w:color w:val="auto"/>
          <w:sz w:val="20"/>
          <w:szCs w:val="20"/>
        </w:rPr>
        <w:t>(See Project Team Requirements within the Grant Guidelines document)</w:t>
      </w:r>
    </w:p>
    <w:p w:rsidR="00806C63" w:rsidRPr="00C06F3F" w:rsidRDefault="00806C63" w:rsidP="00C06F3F">
      <w:pPr>
        <w:jc w:val="both"/>
        <w:rPr>
          <w:color w:val="auto"/>
          <w:sz w:val="20"/>
          <w:szCs w:val="20"/>
        </w:rPr>
      </w:pPr>
    </w:p>
    <w:p w:rsidR="00806C63" w:rsidRPr="00C06F3F" w:rsidRDefault="00806C63" w:rsidP="00C06F3F">
      <w:pPr>
        <w:jc w:val="both"/>
        <w:rPr>
          <w:b/>
          <w:color w:val="auto"/>
          <w:sz w:val="20"/>
          <w:szCs w:val="20"/>
        </w:rPr>
      </w:pPr>
      <w:r w:rsidRPr="00C06F3F">
        <w:rPr>
          <w:color w:val="auto"/>
          <w:sz w:val="20"/>
          <w:szCs w:val="20"/>
        </w:rPr>
        <w:t xml:space="preserve">The leader and project team will identify a special problem, opportunity, or circumstance confronting their school and develop a creative plan to deal with that issue. Topic areas that might be addressed include academic improvement, school/community relations, school unity and spirit, student behavior, school government, inter-group relations, attendance, leadership, teacher training, and classroom management. </w:t>
      </w:r>
      <w:r w:rsidRPr="00C06F3F">
        <w:rPr>
          <w:b/>
          <w:color w:val="auto"/>
          <w:sz w:val="20"/>
          <w:szCs w:val="20"/>
        </w:rPr>
        <w:t>(See Grant Restrictions before completing the School Site Grant)</w:t>
      </w:r>
    </w:p>
    <w:p w:rsidR="00806C63" w:rsidRPr="00C06F3F" w:rsidRDefault="00806C63" w:rsidP="00C06F3F">
      <w:pPr>
        <w:jc w:val="both"/>
        <w:rPr>
          <w:color w:val="auto"/>
          <w:sz w:val="20"/>
          <w:szCs w:val="20"/>
        </w:rPr>
      </w:pPr>
    </w:p>
    <w:p w:rsidR="00806C63" w:rsidRPr="00C06F3F" w:rsidRDefault="00806C63" w:rsidP="00C06F3F">
      <w:pPr>
        <w:jc w:val="both"/>
        <w:rPr>
          <w:color w:val="auto"/>
          <w:sz w:val="20"/>
          <w:szCs w:val="20"/>
        </w:rPr>
      </w:pPr>
      <w:r w:rsidRPr="00C06F3F">
        <w:rPr>
          <w:color w:val="auto"/>
          <w:sz w:val="20"/>
          <w:szCs w:val="20"/>
        </w:rPr>
        <w:t>The School Site Grants Program Committee will attempt to maintain a flexible posture regarding its proposal review criteria. Priority consideration will be given to projects that reflect the school board’s priorities and increase school/community or school-to-school inte</w:t>
      </w:r>
      <w:bookmarkStart w:id="0" w:name="_GoBack"/>
      <w:bookmarkEnd w:id="0"/>
      <w:r w:rsidRPr="00C06F3F">
        <w:rPr>
          <w:color w:val="auto"/>
          <w:sz w:val="20"/>
          <w:szCs w:val="20"/>
        </w:rPr>
        <w:t>raction. Proposals which address the district’s five-year Continuous Strategic Improvement (CSI) Plan and annual assessments will also be given priority consideration. A successful proposal might deal with a problem that cannot be addressed using school or district funds, attempt a new solution to a long-standing problem, or are able to serve as a model for other schools. Project teams are encouraged to think about the long-range impact and potential of their program and about developing and using human, rather than material, resources to solve the problem.</w:t>
      </w:r>
    </w:p>
    <w:p w:rsidR="00806C63" w:rsidRPr="00C06F3F" w:rsidRDefault="00806C63" w:rsidP="00C06F3F">
      <w:pPr>
        <w:jc w:val="both"/>
        <w:rPr>
          <w:color w:val="auto"/>
          <w:sz w:val="20"/>
          <w:szCs w:val="20"/>
        </w:rPr>
      </w:pPr>
    </w:p>
    <w:p w:rsidR="00806C63" w:rsidRPr="00C06F3F" w:rsidRDefault="00806C63" w:rsidP="00C06F3F">
      <w:pPr>
        <w:jc w:val="both"/>
        <w:rPr>
          <w:color w:val="auto"/>
          <w:sz w:val="20"/>
          <w:szCs w:val="20"/>
        </w:rPr>
      </w:pPr>
      <w:r w:rsidRPr="00C06F3F">
        <w:rPr>
          <w:color w:val="auto"/>
          <w:sz w:val="20"/>
          <w:szCs w:val="20"/>
        </w:rPr>
        <w:t xml:space="preserve">The leader and project team must complete a brief application online, describing their proposed project, presenting a budget, and stating what they hope to accomplish. School Site Grants are to be submitted preferably online or can be scanned and emailed to </w:t>
      </w:r>
      <w:hyperlink r:id="rId4" w:history="1">
        <w:r w:rsidRPr="00C06F3F">
          <w:rPr>
            <w:rStyle w:val="Hyperlink"/>
            <w:color w:val="auto"/>
            <w:sz w:val="20"/>
            <w:szCs w:val="20"/>
          </w:rPr>
          <w:t>ssef@att.net</w:t>
        </w:r>
      </w:hyperlink>
      <w:r w:rsidRPr="00C06F3F">
        <w:rPr>
          <w:color w:val="auto"/>
          <w:sz w:val="20"/>
          <w:szCs w:val="20"/>
        </w:rPr>
        <w:t xml:space="preserve"> on or before October 15th of each school year. The grants will be copied and forwarded to the grant committee members for review. The committee will recommend the grants to be funded and notify the grantees of award by the beginning of November.</w:t>
      </w:r>
    </w:p>
    <w:p w:rsidR="00806C63" w:rsidRPr="00C06F3F" w:rsidRDefault="00806C63" w:rsidP="00C06F3F">
      <w:pPr>
        <w:jc w:val="both"/>
        <w:rPr>
          <w:color w:val="auto"/>
          <w:sz w:val="20"/>
          <w:szCs w:val="20"/>
        </w:rPr>
      </w:pPr>
    </w:p>
    <w:p w:rsidR="00806C63" w:rsidRPr="00C06F3F" w:rsidRDefault="00806C63" w:rsidP="00C06F3F">
      <w:pPr>
        <w:jc w:val="both"/>
        <w:rPr>
          <w:color w:val="auto"/>
          <w:sz w:val="20"/>
          <w:szCs w:val="20"/>
        </w:rPr>
      </w:pPr>
      <w:r w:rsidRPr="00C06F3F">
        <w:rPr>
          <w:color w:val="auto"/>
          <w:sz w:val="20"/>
          <w:szCs w:val="20"/>
        </w:rPr>
        <w:t>When a grant is approved, the leader will receive a certificate of grant approval. For partially funded projects, the grant recipient can secure additional funding options or can choose to reapply for the complete funding the following year. The Education Foundation will draft a check to the district’s activity account whereby the leader will submit purchase orders and receipts according to district policies connected to activity accounts. At the conclusion of the project, the leader will be responsible for providing financial accounting and a final project report to the Office of Curriculum and Instruction to then be forwarded to the Board of the Sand Springs Education Foundation.</w:t>
      </w:r>
    </w:p>
    <w:p w:rsidR="00806C63" w:rsidRPr="00C06F3F" w:rsidRDefault="00806C63" w:rsidP="00C06F3F">
      <w:pPr>
        <w:jc w:val="both"/>
        <w:rPr>
          <w:color w:val="auto"/>
          <w:sz w:val="20"/>
          <w:szCs w:val="20"/>
        </w:rPr>
      </w:pPr>
    </w:p>
    <w:p w:rsidR="00806C63" w:rsidRPr="00C06F3F" w:rsidRDefault="00806C63" w:rsidP="00C06F3F">
      <w:pPr>
        <w:jc w:val="both"/>
        <w:rPr>
          <w:color w:val="auto"/>
          <w:sz w:val="20"/>
          <w:szCs w:val="20"/>
        </w:rPr>
      </w:pPr>
      <w:r w:rsidRPr="00C06F3F">
        <w:rPr>
          <w:color w:val="auto"/>
          <w:sz w:val="20"/>
          <w:szCs w:val="20"/>
        </w:rPr>
        <w:t>Respectfully Submitted,</w:t>
      </w:r>
    </w:p>
    <w:p w:rsidR="00806C63" w:rsidRPr="00C06F3F" w:rsidRDefault="00806C63" w:rsidP="00C06F3F">
      <w:pPr>
        <w:jc w:val="both"/>
        <w:rPr>
          <w:color w:val="auto"/>
          <w:sz w:val="20"/>
          <w:szCs w:val="20"/>
        </w:rPr>
      </w:pPr>
      <w:r w:rsidRPr="00C06F3F">
        <w:rPr>
          <w:color w:val="auto"/>
          <w:sz w:val="20"/>
          <w:szCs w:val="20"/>
        </w:rPr>
        <w:t>Grants Committee Review Members</w:t>
      </w:r>
    </w:p>
    <w:p w:rsidR="007464CE" w:rsidRDefault="007464CE"/>
    <w:sectPr w:rsidR="007464CE" w:rsidSect="00806C63">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63"/>
    <w:rsid w:val="007464CE"/>
    <w:rsid w:val="00806C63"/>
    <w:rsid w:val="00C0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46F5-4BF6-4EFC-B384-20410AA7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6C63"/>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ef@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Fooshee</dc:creator>
  <cp:keywords/>
  <dc:description/>
  <cp:lastModifiedBy>Sylvia Fooshee</cp:lastModifiedBy>
  <cp:revision>2</cp:revision>
  <dcterms:created xsi:type="dcterms:W3CDTF">2017-08-18T16:15:00Z</dcterms:created>
  <dcterms:modified xsi:type="dcterms:W3CDTF">2017-08-23T17:56:00Z</dcterms:modified>
</cp:coreProperties>
</file>